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67F3" w14:textId="77777777" w:rsidR="0025375F" w:rsidRDefault="005918E4">
      <w:pPr>
        <w:pStyle w:val="aa"/>
        <w:spacing w:beforeAutospacing="0" w:after="0" w:afterAutospacing="0"/>
        <w:jc w:val="center"/>
      </w:pPr>
      <w:r>
        <w:pict w14:anchorId="2A753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alt="" style="position:absolute;left:0;text-align:left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  <w:r>
        <w:rPr>
          <w:noProof/>
        </w:rPr>
        <w:object w:dxaOrig="2565" w:dyaOrig="915" w14:anchorId="47FB544E">
          <v:shape id="ole_rId2" o:spid="_x0000_i1025" type="#_x0000_t75" alt="" style="width:128pt;height:46pt;visibility:visible;mso-width-percent:0;mso-height-percent:0;mso-wrap-distance-right:0;mso-width-percent:0;mso-height-percent:0" o:ole="">
            <v:imagedata r:id="rId6" o:title=""/>
          </v:shape>
          <o:OLEObject Type="Embed" ShapeID="ole_rId2" DrawAspect="Content" ObjectID="_1679641518" r:id="rId7"/>
        </w:object>
      </w:r>
      <w:r>
        <w:t xml:space="preserve"> </w:t>
      </w:r>
      <w:r>
        <w:rPr>
          <w:b/>
          <w:color w:val="222222"/>
          <w:sz w:val="32"/>
          <w:szCs w:val="32"/>
          <w:shd w:val="clear" w:color="auto" w:fill="FFFFFF"/>
        </w:rPr>
        <w:t xml:space="preserve">           </w:t>
      </w:r>
      <w:r>
        <w:rPr>
          <w:noProof/>
        </w:rPr>
        <w:drawing>
          <wp:anchor distT="0" distB="0" distL="0" distR="0" simplePos="0" relativeHeight="251657216" behindDoc="0" locked="0" layoutInCell="0" allowOverlap="1" wp14:anchorId="566AD3A7" wp14:editId="5B46A3AE">
            <wp:simplePos x="0" y="0"/>
            <wp:positionH relativeFrom="column">
              <wp:posOffset>4547870</wp:posOffset>
            </wp:positionH>
            <wp:positionV relativeFrom="paragraph">
              <wp:posOffset>22860</wp:posOffset>
            </wp:positionV>
            <wp:extent cx="622935" cy="5549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22"/>
          <w:sz w:val="32"/>
          <w:szCs w:val="32"/>
          <w:shd w:val="clear" w:color="auto" w:fill="FFFFFF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40022746" wp14:editId="2DA972D6">
            <wp:extent cx="1151890" cy="478790"/>
            <wp:effectExtent l="0" t="0" r="0" b="0"/>
            <wp:docPr id="2" name="Рисунок 1" descr="C:\Users\Shoshina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Shoshina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094F8" w14:textId="77777777" w:rsidR="0025375F" w:rsidRDefault="0025375F">
      <w:pPr>
        <w:pStyle w:val="aa"/>
        <w:spacing w:beforeAutospacing="0" w:after="0" w:afterAutospacing="0"/>
        <w:ind w:firstLine="720"/>
        <w:jc w:val="center"/>
      </w:pPr>
    </w:p>
    <w:p w14:paraId="3FCFB0B5" w14:textId="77777777" w:rsidR="0025375F" w:rsidRDefault="005918E4">
      <w:pPr>
        <w:pStyle w:val="aa"/>
        <w:spacing w:beforeAutospacing="0" w:after="0" w:afterAutospacing="0"/>
        <w:ind w:firstLine="720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32"/>
          <w:szCs w:val="32"/>
          <w:shd w:val="clear" w:color="auto" w:fill="FFFFFF"/>
        </w:rPr>
        <w:t xml:space="preserve">                                     </w:t>
      </w:r>
    </w:p>
    <w:p w14:paraId="1DBAD597" w14:textId="77777777" w:rsidR="0025375F" w:rsidRDefault="0025375F">
      <w:pPr>
        <w:pStyle w:val="aa"/>
        <w:spacing w:beforeAutospacing="0" w:after="0" w:afterAutospacing="0"/>
        <w:ind w:firstLine="720"/>
        <w:rPr>
          <w:b/>
          <w:color w:val="222222"/>
          <w:sz w:val="32"/>
          <w:szCs w:val="32"/>
          <w:highlight w:val="white"/>
        </w:rPr>
      </w:pPr>
    </w:p>
    <w:p w14:paraId="23A0CBE3" w14:textId="77777777" w:rsidR="0025375F" w:rsidRDefault="005918E4">
      <w:pPr>
        <w:pStyle w:val="aa"/>
        <w:spacing w:beforeAutospacing="0" w:after="0" w:afterAutospacing="0"/>
        <w:ind w:firstLine="720"/>
        <w:jc w:val="center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32"/>
          <w:szCs w:val="32"/>
          <w:shd w:val="clear" w:color="auto" w:fill="FFFFFF"/>
        </w:rPr>
        <w:t xml:space="preserve"> Пост-релиз</w:t>
      </w:r>
    </w:p>
    <w:p w14:paraId="6ABA889F" w14:textId="77777777" w:rsidR="0025375F" w:rsidRDefault="0025375F">
      <w:pPr>
        <w:pStyle w:val="aa"/>
        <w:spacing w:beforeAutospacing="0" w:after="0" w:afterAutospacing="0"/>
        <w:ind w:firstLine="720"/>
        <w:jc w:val="center"/>
        <w:rPr>
          <w:b/>
          <w:color w:val="222222"/>
          <w:sz w:val="32"/>
          <w:szCs w:val="32"/>
          <w:highlight w:val="white"/>
        </w:rPr>
      </w:pPr>
    </w:p>
    <w:p w14:paraId="11182EB4" w14:textId="77777777" w:rsidR="0025375F" w:rsidRDefault="005918E4">
      <w:pPr>
        <w:pStyle w:val="aa"/>
        <w:spacing w:beforeAutospacing="0" w:after="0" w:afterAutospacing="0"/>
        <w:jc w:val="center"/>
        <w:rPr>
          <w:b/>
          <w:color w:val="222222"/>
          <w:sz w:val="28"/>
          <w:szCs w:val="28"/>
          <w:highlight w:val="white"/>
        </w:rPr>
      </w:pPr>
      <w:r>
        <w:rPr>
          <w:b/>
          <w:color w:val="222222"/>
          <w:sz w:val="28"/>
          <w:szCs w:val="28"/>
          <w:shd w:val="clear" w:color="auto" w:fill="FFFFFF"/>
        </w:rPr>
        <w:t>Выставки-конкурса «Великая Отечественная война в произведениях     художников и мастеров народных художественных промыслов России»</w:t>
      </w:r>
    </w:p>
    <w:p w14:paraId="67C47B4A" w14:textId="77777777" w:rsidR="0025375F" w:rsidRDefault="005918E4">
      <w:pPr>
        <w:pStyle w:val="aa"/>
        <w:spacing w:beforeAutospacing="0" w:after="0" w:afterAutospacing="0"/>
        <w:jc w:val="center"/>
        <w:rPr>
          <w:b/>
          <w:color w:val="222222"/>
          <w:sz w:val="32"/>
          <w:szCs w:val="32"/>
          <w:highlight w:val="white"/>
        </w:rPr>
      </w:pPr>
      <w:r>
        <w:rPr>
          <w:b/>
          <w:color w:val="222222"/>
          <w:sz w:val="28"/>
          <w:szCs w:val="28"/>
          <w:shd w:val="clear" w:color="auto" w:fill="FFFFFF"/>
        </w:rPr>
        <w:t>(город-герой Волгоград)</w:t>
      </w:r>
    </w:p>
    <w:p w14:paraId="77BAC628" w14:textId="77777777" w:rsidR="0025375F" w:rsidRDefault="0025375F">
      <w:pPr>
        <w:pStyle w:val="aa"/>
        <w:spacing w:beforeAutospacing="0" w:after="0" w:afterAutospacing="0"/>
        <w:jc w:val="both"/>
        <w:rPr>
          <w:b/>
          <w:color w:val="222222"/>
          <w:sz w:val="28"/>
          <w:szCs w:val="28"/>
          <w:highlight w:val="white"/>
        </w:rPr>
      </w:pPr>
    </w:p>
    <w:p w14:paraId="5350EB89" w14:textId="30EE01FC" w:rsidR="0025375F" w:rsidRDefault="0059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18 марта по 31 марта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Волгоградском музее изобразительных искусств имени И.И. Машкова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выставочный зал)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прошла Выставка-конкурс,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посвящённая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75-летию Великой Победы.</w:t>
      </w:r>
    </w:p>
    <w:p w14:paraId="6268BC1C" w14:textId="77777777" w:rsidR="0025375F" w:rsidRDefault="005918E4">
      <w:pPr>
        <w:pStyle w:val="aa"/>
        <w:spacing w:beforeAutospacing="0" w:after="0" w:afterAutospacing="0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Победа – это праздник, который объединяет и молодежь, и </w:t>
      </w:r>
      <w:r>
        <w:rPr>
          <w:color w:val="000000"/>
          <w:sz w:val="28"/>
          <w:szCs w:val="28"/>
        </w:rPr>
        <w:t>стариков, и взрослых, и совсем еще юных граждан нашей Родины. В каждой семье – судьба и история дедов и прадедов, отстоявших свободу не только России, но и Европы.</w:t>
      </w:r>
    </w:p>
    <w:p w14:paraId="67057A1A" w14:textId="77777777" w:rsidR="0025375F" w:rsidRDefault="005918E4">
      <w:pPr>
        <w:pStyle w:val="aa"/>
        <w:spacing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День Победы – это возможность отдать дань уважения всем, кто воевал или работал в тылу </w:t>
      </w:r>
      <w:r>
        <w:rPr>
          <w:color w:val="000000"/>
          <w:sz w:val="28"/>
          <w:szCs w:val="28"/>
        </w:rPr>
        <w:t xml:space="preserve">в военное время. Поколение ветеранов войны сейчас уходит. Нам остается только хранить светлую память о героях войны и тыла, стараться быть достойными их подвига. </w:t>
      </w:r>
    </w:p>
    <w:p w14:paraId="582A21EB" w14:textId="77777777" w:rsidR="0025375F" w:rsidRDefault="005918E4">
      <w:pPr>
        <w:pStyle w:val="a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многообразии национального искусства мира особое место принадлежит самобытным традиционным </w:t>
      </w:r>
      <w:r>
        <w:rPr>
          <w:color w:val="000000"/>
          <w:sz w:val="28"/>
          <w:szCs w:val="28"/>
        </w:rPr>
        <w:t xml:space="preserve">художественным промыслам России. Через красоту традиционного искусства можно донести до подрастающего поколения важность Великой Победы для всей России. </w:t>
      </w:r>
    </w:p>
    <w:p w14:paraId="6364127B" w14:textId="77777777" w:rsidR="0025375F" w:rsidRDefault="005918E4">
      <w:pPr>
        <w:pStyle w:val="a6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отличие от европейского народного творчества, лишь в России сохранился ручной творческий труд народн</w:t>
      </w:r>
      <w:r>
        <w:rPr>
          <w:color w:val="000000"/>
          <w:sz w:val="28"/>
          <w:szCs w:val="28"/>
        </w:rPr>
        <w:t>ых мастеров и художников, основанный на коллективных началах мастеров-единомышленников по сохранению и развитию многовековых традиций истории и культуры промыслов в местах их традиционного бытования.</w:t>
      </w:r>
    </w:p>
    <w:p w14:paraId="1125D7EC" w14:textId="77777777" w:rsidR="0025375F" w:rsidRDefault="0059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Выставки-конкурса, </w:t>
      </w:r>
      <w:r>
        <w:rPr>
          <w:rFonts w:ascii="Times New Roman" w:hAnsi="Times New Roman" w:cs="Times New Roman"/>
          <w:b/>
          <w:sz w:val="28"/>
          <w:szCs w:val="28"/>
        </w:rPr>
        <w:t>Ассоциации «На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родные художественные промыслы России»,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собрала коллекцию изделий современных мастеров и художников народных художественных промыслов, созданную к юбилейной дате, а также уникальные изделия,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созданные мастерами и художниками в годы войны, редкие ар</w:t>
      </w:r>
      <w:r>
        <w:rPr>
          <w:rFonts w:ascii="Times New Roman" w:hAnsi="Times New Roman" w:cs="Times New Roman"/>
          <w:sz w:val="28"/>
          <w:szCs w:val="28"/>
        </w:rPr>
        <w:t>хивные материалы, фотографии не только художественных изделий, но и тех изделий, что создавались тружениками тыла в организациях промыслов для фронта,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поддержке Фонда Президентских грантов,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осетители увидели богатейшую палитру абсолютно всех направл</w:t>
      </w:r>
      <w:r>
        <w:rPr>
          <w:rFonts w:ascii="Times New Roman" w:hAnsi="Times New Roman" w:cs="Times New Roman"/>
          <w:sz w:val="28"/>
          <w:szCs w:val="28"/>
        </w:rPr>
        <w:t xml:space="preserve">ений народных художественных промыслов России, рассказывающих о тех четырех чудовищных годах, о военных буднях, смертных боях, проводах на фронт и встречах солдат-героев после войны. </w:t>
      </w:r>
    </w:p>
    <w:p w14:paraId="73D9270A" w14:textId="77777777" w:rsidR="0025375F" w:rsidRDefault="005918E4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Экспозиция построена по стилистическим художественным особеннос</w:t>
      </w:r>
      <w:r>
        <w:rPr>
          <w:sz w:val="28"/>
          <w:szCs w:val="28"/>
        </w:rPr>
        <w:t>тям и разбита на отдельные тематические стенды:</w:t>
      </w:r>
    </w:p>
    <w:p w14:paraId="6CBB8E36" w14:textId="77777777" w:rsidR="0025375F" w:rsidRDefault="005918E4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24B96E4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«Блокада Ленинграда» </w:t>
      </w:r>
    </w:p>
    <w:p w14:paraId="58E88A9C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«Оборона Москвы»</w:t>
      </w:r>
    </w:p>
    <w:p w14:paraId="6C1A5E28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«Жди меня…»</w:t>
      </w:r>
    </w:p>
    <w:p w14:paraId="4A9B1C6B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«Письма с фронта»</w:t>
      </w:r>
    </w:p>
    <w:p w14:paraId="3B9E0053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«Отдых после боя»</w:t>
      </w:r>
    </w:p>
    <w:p w14:paraId="377F469F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«Журавли»</w:t>
      </w:r>
    </w:p>
    <w:p w14:paraId="28C50CC4" w14:textId="77777777" w:rsidR="0025375F" w:rsidRDefault="005918E4">
      <w:pPr>
        <w:pStyle w:val="aa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«Земля и небо».</w:t>
      </w:r>
    </w:p>
    <w:p w14:paraId="2A878E3A" w14:textId="77777777" w:rsidR="0025375F" w:rsidRDefault="005918E4">
      <w:pPr>
        <w:pStyle w:val="aa"/>
        <w:shd w:val="clear" w:color="auto" w:fill="FFFFFF"/>
        <w:spacing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экспозиции созданы 13 витрин, посвященных городам-героям, которые выстроены в форме цифры 9. Как праздник 9 мая – День Победы! </w:t>
      </w:r>
    </w:p>
    <w:p w14:paraId="2D680470" w14:textId="77777777" w:rsidR="0025375F" w:rsidRDefault="005918E4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Выставке-конкурсе приняли участие свыше 140 организаций народных художественных промыслов из 50 субъектов Росс</w:t>
      </w:r>
      <w:r>
        <w:rPr>
          <w:sz w:val="28"/>
          <w:szCs w:val="28"/>
        </w:rPr>
        <w:t>ийской Федерации, а также индивидуальные мастера и художники, представлено более 1000 высокохудожественных изделий, 14 направлений народного искусства.</w:t>
      </w:r>
    </w:p>
    <w:p w14:paraId="0A7F0D77" w14:textId="77777777" w:rsidR="0025375F" w:rsidRDefault="0059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Посетители увидели работы мастеров хохломской, городецкой, мезенской росписи по дереву, томской и велико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устюгской резьбы по бересте, ростовской финифти, лаковой миниатюры Палеха, Холуя, Мстеры, Федоскино, а также смогли детально рассмотреть императорский, гжельский,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вербилковский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фарфор,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хлудневскую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петровскую и дымковскую игрушку,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уэленскую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резь</w:t>
      </w:r>
      <w:r>
        <w:rPr>
          <w:rFonts w:ascii="Times New Roman" w:eastAsia="Times New Roman" w:hAnsi="Times New Roman" w:cs="Times New Roman"/>
          <w:sz w:val="28"/>
          <w:szCs w:val="28"/>
        </w:rPr>
        <w:t>бу по кости, уральскую бронзу и многое другое. Клинское предприятие елочных игрушек «Ёлочка» представило новогодние украшения на военную тему и тему Победы, интересна для посетителей и серия панно Златоустовской гравюры на стали. Военные будни, смертные 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встреча солдат-героев после войны отразились в тематических панно алтайской керамики предприятия «Турина гора». Восхищает коллекция великоустюгских серебряных изделий и ваза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мастера в технике гравировки, чернения с позолотой и перегородчат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эмалью. Тема Победы затронула и мягкую группу. Здесь можно насладиться тонким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елецким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кружевом, нежным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кольчугинским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батиком в серии платков «Цветы Победы». Поражает монументальность гобеленов Колледжа дизайна и декоративного искусства МГХПА им. С. Г.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троганова, мощь вышитого панно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шитья и утонченность чкаловского гипюра.  </w:t>
      </w:r>
    </w:p>
    <w:p w14:paraId="47343A5D" w14:textId="77777777" w:rsidR="0025375F" w:rsidRDefault="0059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3000 тысяч посетителей пришли в дни работы выставки и смогли увидеть всю красоту произведений художников и мастеров. </w:t>
      </w:r>
    </w:p>
    <w:p w14:paraId="39AFDB1A" w14:textId="77777777" w:rsidR="0025375F" w:rsidRDefault="0059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Выставка-конкурс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«Великая Отечественная война в произведениях художников и мастеров народных художественных промыслов России» стала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уникальным проектом, воплотившим в себе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главную цель: сохранение памяти о Великой Отечественной войне, популяризацию и поддержку народных худ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ожественных промыслов и ремёсел.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 направлена на   сохранение, развитие и популяризацию традиций многонациональной культуры народов России, патриотическое и нравственное воспитание, художественное развитие общества, на расширение знаний подрастающег</w:t>
      </w:r>
      <w:r>
        <w:rPr>
          <w:rFonts w:ascii="Times New Roman" w:eastAsia="Times New Roman" w:hAnsi="Times New Roman" w:cs="Times New Roman"/>
          <w:sz w:val="28"/>
          <w:szCs w:val="28"/>
        </w:rPr>
        <w:t>о поколения о Великой Отечественной войне и величии подвига советского народа!</w:t>
      </w:r>
    </w:p>
    <w:sectPr w:rsidR="0025375F">
      <w:pgSz w:w="11906" w:h="16838"/>
      <w:pgMar w:top="1134" w:right="96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279F9"/>
    <w:multiLevelType w:val="multilevel"/>
    <w:tmpl w:val="43D21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8071A4"/>
    <w:multiLevelType w:val="multilevel"/>
    <w:tmpl w:val="D99607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75F"/>
    <w:rsid w:val="0025375F"/>
    <w:rsid w:val="005918E4"/>
    <w:rsid w:val="007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EA9093"/>
  <w15:docId w15:val="{23061A52-F612-E74A-95CC-EAF7998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676A18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135D5F"/>
    <w:rPr>
      <w:color w:val="0000FF"/>
      <w:u w:val="single"/>
    </w:rPr>
  </w:style>
  <w:style w:type="character" w:styleId="a4">
    <w:name w:val="Strong"/>
    <w:basedOn w:val="a0"/>
    <w:uiPriority w:val="22"/>
    <w:qFormat/>
    <w:rsid w:val="001661BF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uiPriority w:val="99"/>
    <w:rsid w:val="00676A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a">
    <w:name w:val="Normal (Web)"/>
    <w:basedOn w:val="a"/>
    <w:uiPriority w:val="99"/>
    <w:unhideWhenUsed/>
    <w:qFormat/>
    <w:rsid w:val="000A7A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Иллюстрация"/>
    <w:basedOn w:val="a8"/>
    <w:qFormat/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CFFF-570F-4552-A176-818F86AE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718</Words>
  <Characters>4093</Characters>
  <Application>Microsoft Office Word</Application>
  <DocSecurity>0</DocSecurity>
  <Lines>34</Lines>
  <Paragraphs>9</Paragraphs>
  <ScaleCrop>false</ScaleCrop>
  <Company>HP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НХПР</dc:creator>
  <dc:description/>
  <cp:lastModifiedBy>Microsoft Office User</cp:lastModifiedBy>
  <cp:revision>56</cp:revision>
  <dcterms:created xsi:type="dcterms:W3CDTF">2019-10-11T08:53:00Z</dcterms:created>
  <dcterms:modified xsi:type="dcterms:W3CDTF">2021-04-11T07:19:00Z</dcterms:modified>
  <dc:language>ru-RU</dc:language>
</cp:coreProperties>
</file>